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между обществом и банком заключен договор на расчетно-кассовое обслуживание от 07.12.2015 (далее - договор РКО), в соответствии с которым клиенту открыт расчетный счет № 40702810323080001625. Истцом был выбран пакет услуг - стандартные тарифы АО «Альфа-Банк», что подтверждается заявлением о смене тарифного плана от 29.02.2016. 2 Пунктом 2.3. договора РКО предусмотрено, что в соответствии с ч. 1 ст. 450 Гражданского кодекса Российской Федерации (далее - ГК РФ) стороны договорились о праве банка вносить изменения и (или) дополнения в условия договора РКО, в т.ч. в правила, и (или) в тарифы банка. Пунктом 2.4. договора РКО предусмотрена обязанность клиента ежедневно любым доступным им способом, самостоятельно или через уполномоченных лиц, обращаться в банк, в т.ч. по системе, на сайт банка, для получения сведений о новой редакции, о внесенных изменениях в договор РКО, в правила, тарифы банка. При этом обязанность банка в индивидуальном порядке уведомлять клиента о конкретной комиссии, в том числе при переводе на счета иных лиц, условиями договора не предусмотрена. С 01.09.2018 банк внес изменения в размер комиссии, взимаемой за перечисление денежных средств на счета физических лиц. Клиенту было направлено письменное уведомление о вводимых изменениях (письмо № 180823 015707 от 23.08.2018). Уведомление получено обществом, новые условия обществом оспорены не были. Платежным поручением № 1938 от 21.07.2022 общество перечислило на расчетный счет физического лица - Саблина Владимира Александровича, дивиденды в размере 55 432 223 рублей 13 копеек. Банк исполнил поручение клиента, списав с расчетного счета клиента комиссию за осуществленный перевод в размере 5 089 722 рублей 31 копейки. Не согласившись с действиями банка по списанию комиссии, общество обратилось в банк с претензией от 15.08.2022, в которой выразило требование о возврате незаконно списанной комиссии в размере 5 089 722 рублей 31 копейки. В связи с отказом банка в удовлетворении указанных претензионных требований, общество обратилось в арбитражный суд с иском по настоящему делу. Решением Арбитражного суда города Москвы от 03.04.2023, оставленным без изменения постановлением Девятого арбитражного 3 апелляционного суда от 06.06.2023 и постановлением Арбитражного суда Московского округа от 04.09.2023, в удовлетворении исковых требований отказано. Основанием для отказа обществу в удовлетворении заявленных требований послужил вывод судов о соответствии действий банка по списанию комиссии условиям договора банковского обслуживания. Суды указали, что обществом направлено в банк платежное поручение о перечислении денежных средств на расчетный счет физического лица, в связи с чем банком списана комиссия за осуществленный перевод в соответствии с выбранным истцом пакетом услуг; при этом общество не выразило возражений против изменения размеров тарифа за спорную операцию с 01.09.2018. Не согласившись с названными судебными актами, общество обратилось в Судебную коллегию по экономическим спорам Верховного Суда Российской Федерации с кассационной жалобой, в которой просит вынесенные по делу судебные акты отменить как принятые с существенными нарушениями норм материального и процессуального права.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29111 Арбитражного процессуального кодекса Российской Федерации). При изучении доводов кассационной жалобы по материалам дела, истребованного из Арбитражного суда города Москвы, установлены основания для передачи кассационной жалобы с делом для рассмотрения в судебном заседании Судебной коллегии по экономическим спорам Верховного Суда Российской Федерации. 4 Выражая несогласие с принятыми по делу судебными актами, общество ссылается на незаконность и несправедливость условия об установлении банком повышенного размера комиссионного вознаграждения при совершении отдельных видов операций. Истец указывает, что повышение размера комиссионного вознаграждения до 10% за перевод денежных средств с банковского счета юридического лица на банковский счет физического лица противоречит существу законодательного регулирования правоотношений, основанных на договоре расчетно – кассового обслуживания, и не может расцениваться как разумное и добросовестное действие, так как столь резкое увеличение размера комиссионного вознаграждения за совершение клиентом экономически обоснованного платежа нарушает баланс законных прав и интересов между сторонами договора. В жалобе общество приводит доводы об очевидном отклонении действий банка от принципов добросовестного поведения, игнорировании судами положений Постановления Пленума Высшего Арбитражного Суда Российской Федерации № 16 от 14.03.2014 «О свободе договора и ее пределах»; об отсутствии правового или экономического обоснования установления «повышенной» комиссии, при том, что для банка операция по перечислению денежных средств является стандартной операцией; кроме того, действовавший на момент подписания договора тариф банка не предусматривал возможность взыскания повышенной комиссии в размере 10% от суммы перевода. По мнению общества, совершив нетипичный для него платеж физическому лицу, который был ошибочным и был ему возвращен, обществом не получено какого- то отдельного имущественного блага, за что могла бы быть удержана повышенная банковская комиссия. Приведенные доводы, изложенные в кассационной жалобе общества, заслуживают внимания и признаются основанием для рассмотрения кассационной жалобы вместе с делом по существу в судебном заседании 5 Судебной коллегии по экономическим спорам Верховного Суда Российской Федерации. Руководствуясь статьей 184, пунктом 2 части 7 статьи 291.6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кассационную жалобу общества с ограниченной ответственностью «Лесотехника» на решение Арбитражного суда города Москвы от 03.04.2023, постановление Девятого арбитражного апелляционного суда от 06.06.2023 и постановление Арбитражного суда Московского округа от 04.09.2023 по делу № А40-242372/2022 с делом передать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Н.В. Павлова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