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30.12.2021, оставленным без изменения постановлением Девятого арбитражного апелляционного суда от 24.05.2023 и постановлением Арбитражного суда Московского округа от 09.08.2023, заявление признано обоснованным, в отношении Костеева О.А. введена процедура реструктуризации долгов, требования банка включены в третью очередь реестра как обеспеченные залогом имущества должника, назначен финансовый управляющий. В кассационной жалобе Костеев Д.О. и Костеев К.О. просят об отмене судебных актов, ссылаясь на неосновательное вменение доказывания невозвращения банку исполнительного листа.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требование к должнику основано на вступившем в законную силу судебном акте суда общей юрисдикции, исполненном в рамках возбужденного исполнительного производства лишь частично. Срок на принудительное исполнение названного судебного акта признан не пропущенным для продолжения взыскания долга через процедуры банкротства в связи с предъявлением взыскателем исполнительного листа к исполнению в Службу судебных приставов в установленный срок и отсутствием осведомленности взыскателя о судьбе исполнительного производства. Возложение на взыскателя риска утраты исполнения из-за непроявления интереса к ведению исполнительного производства в имеющей место ситуации нахождения листа на исполнении и осуществления взыскания недопустимо. Руководствуясь статьями 291.6, 291.8,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Костееву Денису Олеговичу и Костееву Кириллу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Отменить принятые определением от 21.11.2023 № 305-ЭС23-20139 обеспечительные меры.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