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28.03.2023, оставленным без изменения постановлением Одиннадцатого арбитражного апелляционного суда от 30.05.2023 и постановлением Арбитражного суда Поволжского округа от 30.08.2023, процедура реализации имущества должника завершена, Шайдуллина Р.А. освобождена от дальнейшего исполнения требований кредиторов. В кассационной жалобе Плешакова Г.М.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исследовали поведение должника в ситуациях образования и погашения задолженности и признали его создающим условия для применения правила пункта 3 статьи 213.28 Федерального закона от 26.10.2002 № 127-ФЗ «О несостоятельности (банкротстве)».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Плешаковой Галине Михайловне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