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"Строймеханизация-НА" (далее - ООО "Строймеханизация-НА", истец) обратилось в Арбитражный суд города Москвы с исковым заявлением к Индивидуальному предпринимателю Царуку Артемию Геннадиевичу (далее - ИП Царук А.Г., ответчик) о взыскании убытков в виде упущенной выгоды в размере 3 081 700 руб., расходов на оплату тепловой энергии в размере 31 317 руб. 04 коп. К участию в деле в качестве третьего лица, не заявляющего самостоятельных требований относительно предмета спора, привлечен - Департамент городского имущества города Москвы (далее - Департамент, третье лицо). Решением Арбитражного суда города Москвы от 22.02.2023, оставленным без изменения постановлением Девятого арбитражного апелляционного суда от 05.06.2023 и постановлением Арбитражного суда Московского округа от 06.09.2023, требования удовлетворены.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при рассмотрении арбитражного дела №А40-149201/21 не устанавливались обстоятельства того, что ИП Царук А.Г. препятствовал в пользовании помещениями арендаторам истца. Как следует из пунктов 1.2, 2.1, 2.2 договора купли-продажи помещений №78-00469/212 от 06.04.2021,заключенного на торгах между ИП Царуком А.Г. и Департаментом городского имущества города Москвы, нежилые помещения, расположенные по адресу: г. Москва, пер.5-й Монетчиковый, д.20, стр.3, общей площадью 163,4 кв.м передаются ответчику, как объект приватизации целиком в единоличную собственность. Согласно пунктам 2.3.,2.4 договора объект приватизации свободен от прав и притязаний третьих лиц. Исходя из этого ответчик считал себя единоличным собственником помещения; в действиях ответчика отсутствует умысел на совершение противоправных действий.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истец является собственником нежилых помещений, общей площадью 513 кв. м, находящихся по адресу: город Москва, 5-й Монетчиковский переулок, дом 20, строение 3, подвал N 0, этаж N 1, этаж N 2, этаж N 3, кадастровый номер 77:01:0002006:4251. Департаментом городского имущества Москвы принято распоряжение от 29.06.2020 "О продаже нежилых помещений по адресу: город Москва, 5-й Монетчиковский переулок, дом 20, строение 3 общей площадью 163,4 кв. м без объявления цены", в соответствии с которым : "1. Приватизировать нежилые помещения, расположенные по адресу: город Москва, 5-й Монетчиковский переулок, дом 20, строение 3, общей площадью 163,4 кв. м с кадастровыми номерами 77:01:0002006:4242, 77:01:0002006:4387, находящиеся в собственности города Москвы (записи в Едином государственном реестре недвижимости от 29.06.2012 N 77-77-11/134/2012-922, от 29.06.2012 N 77-77- 11/134/2012-926. Утвердить способ приватизации - продажа без объявления цены в электронной форме. Установить на часть (подвал, помещение I, комната 3 6 и этаж 1, помещение I, комнаты 3 и 4) нежилых помещений (п. 1) с даты государственной регистрации перехода права собственности на нежилые помещения (п. 1) к покупателю постоянный публичный сервитут, являющийся существенным условием сделки приватизации, в целях обеспечения беспрепятственного доступа и прохода в комнаты N 4 (этаж 1, помещение I) и N 6 (подвал, помещение I) по адресу: город Москва, 5-й Монетчиковский переулок, дом 20, строение 3 для обслуживания размещенных в них коммунальных и/или электросетевых объектов". Покупателем указанных помещений является Царук Артемий Геннадиевич (ответчик), переход права собственности зарегистрирован - 09.06.2021. Собственниками здания по адресу: город Москва, 5-й Монетчиковский переулок, дом 20, строение 3, общей площадью 676,4 кв. м, кадастровый номер 77:01:0002006:1094 являются истец (площадь помещений 513 кв. м) и ответчик (площадь помещений 163,4 кв. м). Здание имеет нежилое назначение, введено в эксплуатацию в 1914 году. 15.06.2021 ответчиком в адрес истца направлено письмо с предложением установить сервитут нежилых помещений. Однако, 06.07.2021 проход через спорные помещения был ответчиком заблокирован в одностороннем порядке. Вступившим в законную силу решением Арбитражного суда города Москвы от 09.03.2022 по делу N А40-149201/2021 были удовлетворены исковые требования ООО "Строймеханизация-НА" к ИП Царук А.Г. о признании права общей долевой собственности собственников помещений в нежилом здании, истребовании имущества в нежилом здании по адресу: город Москва, 5-й Монетчиковский переулок, дом 20, строение 3 на помещения: этаж 1, комната А (клетка лестничная) площадью 14,7 кв. м; этаж 1, помещение I, комната 3 (коридор) площадью 32,4 кв. м; этаж 2, комната А (клетка лестничная) площадью 14,8 кв. м; этаж 3, комната А, (клетка лестничная) площадью 15,3 кв. м; этаж 1, комната 4, (электрощитовая), площадью 5,2 кв. м. В рамках указанного дела суды установили, что спорные помещения имели определенное функциональное назначение, которое не изменялось изначально от строительства здания в 1914 году, а потому ИП Царук А.Г. не имел права единоличной собственности на общее имущество. Обращаясь с исковым заявлением в суд, истец указал, что в период с 06.07.2021 по 08.06.2022 проход через спорные помещения был ответчиком заблокирован в одностороннем порядке, поскольку ООО "Строймеханизация- НА выразило отказ на предложение ИП Царука А.Г. заключить договор о сервитуте с месячной оплатой около 270 000 руб. При отсутствии препятствия в пользовании помещением истец мог бы получить 3 081 700 руб. в качестве арендной платы, в подтверждение чего в материалы дела представлены договоры с арендодателями принадлежащих истцу помещений, а также письма от арендаторов о прекращении выплаты арендной платы, в связи с ограничением доступа в арендуемые помещения. Неполученные от арендаторов платежи подлежат возмещению ответчиком в виде упущенной выгоды в размере 3 081 700 руб. 4 Истец также обратился с требованием о возмещении стоимости фактически потребленной ответчиком в период с сентября 2021 по январь 2022 тепловой энергии в размере 31 317 руб. 04 коп., ссылаясь при этом на договор N 01.035247-ТЭ от 01.09.2017, доказательства оплаты тепловой энергии ПАО "МОЭК" за все здание. Мотивируя заявление о взыскании судебных расходов в размере 120 000 руб. истец сослался на договор оказания юридических услуг от 01.03.2022, справку по операции через Сбербанк-онлайн от 03.03.2022 на сумму 30 000 руб. Исследовав и оценив доказательства по правилам статьи 71 Арбитражного процессуального кодекса Российской Федерации, приняв во внимание обстоятельства, установленные при рассмотрении дела № А40-149201/2021 руководствуясь статьями 10, 15, 210, 309, 310, 539 - 548 Гражданского кодекса Российской Федерации, статьей 30 Жилищного кодекса Российской Федерации, разъяснениями, изложенными в пункте 14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выводу о наличии причинно-следственной связи между действиями ответчика и понесенными истцом убытками, а также обязанности ответчика, как собственника нежилых помещений в спорном здании, возместить истцу стоимость фактически потребленной тепловой энергии. С учетом площади принадлежащих ответчику помещений, представленный истцом расчет задолженности по оплате тепловой энергии был признан судами обоснованным.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Царука Артемия Геннадиевича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