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Калужской области от 10.03.2023, оставленным без изменения постановлением Двадцатого арбитражного апелляционного суда от 14.06.2023 и постановлением Арбитражного суда Центрального округа от 12.09.2023, процедура реализации имущества гражданина завершена, должник не освобожден от дальнейшего исполнения требований ПАО«Совкомбанк» и ООО «КБ «Антарес». В кассационной жалобе Бирюков Д.Б. просит об отмене судебных актов в части неосвобождения его от исполнения обязательства, ссылаясь на несоответствие вывода судов о его недобросовестности обстоятельствам спора.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В исследованных обстоятельствах возникновения и исполнения обязательств перед кредиторами суды установили действия должника, не допускающие в силу пункта 4 статьи 213.28 Федерального закона от 26.10.2002 № 127-ФЗ «О несостоятельности (банкротстве)» освобождения от его исполнения. Иная оценка должником своих действий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Бирюкову Дмитрию Борисовичу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