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заявлениями, объединёнными для совместного рассмотрения, о признании недействительной сделкой дополнительного соглашения от 22.09.2020 № 2 к договору купли-продажи № 09/08/18 и акт приема-передачи (возврата) от 22.09.2020, заключённые должником и обществом, и применении последствий недействительности сделки. Определение Арбитражного суда Амурской области от 11.03.2022, оставленным без изменения постановлением Шестого арбитражного апелляционного суда от 08.06.2022, заявление удовлетворено. Постановлением Арбитражного суда Дальневосточного округа отменены названные судебные акты; спор направлен на новое рассмотрение в суд первой инстанции. При новом рассмотрении определением Арбитражного суда Амурской области от 30.03.2023, оставленным без изменения постановлениями Шестого арбитражного апелляционного суда от 01.06.2023 и Арбитражного суда Дальневосточного округа от 25.08.2023, оспариваемые сделки признаны недействительными; применены последствия недействительности сделки 2 в виде взыскания с общества стоимости переданного имущества в размере 648 305 рублей 10 копеек. В кассационной жалобе, поданной в Верховный Суд Российской Федерации, заявитель просит отменить названные судебные акты и принять новый судебный акт об отказе в удовлетворении требований.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61.3 и 61.6 Федерального закона от 26.10.2002 № 127-ФЗ «О несостоятельности (банкротстве)», установив осведомлённость общества о наличии признаков несостоятельности у должника на момент совершения оспариваемой сделки, совершённой после возбуждения настоящего дела, пришли к выводу об обоснованности заявления, указав на следствие сделки – предпочтительное удовлетворение требований общества перед иными кредиторами должника, правомерно применив последствия недействительности сделки.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