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Ивановской области от 15.06.2022 конкурсным управляющим должником утвержден ФИО2. Постановлением Второго арбитражного апелляционного суда от 02.09.2022, оставленным без изменения постановлением Арбитражного суда Волго-Вятского округа от 28.12.2022, данное определение отменено; вопрос утверждения кандидатуры конкурсного управляющего должником методом случайной выборки направлен на новое рассмотрение в суд первой инстанции.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оставить в силе определение суда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Направляя вопрос на новое рассмотрение, апелляционный суд и согласившийся с ним суд округа, руководствуясь статьями 20 , 20.2 , 45 Федерального закона от 26.10.2002 № 127-ФЗ «О несостоятельности (банкротстве)», пунктом 56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наличия в рассматриваемой ситуации конфликта интересов и достаточных оснований для альтернативного выбора саморегулируемой организации посредством случайного выбора с целью соблюдения баланса интересов всех лиц, участвующих в настоящем деле о банкротстве. Выводы судов апелляционной инстанции и округа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переоценки судебного разбирательства, судами апелляционной инстанции и округа не допущено. Кроме того, как следует из размещенной на официальном сайте Картотеки арбитражных дел (http://kad.arbitr.ru/) информации о движении настоящего дела № А17-1470/2019, определением Арбитражного суда Ивановской области от 13.02.2023 конкурсным управляющим должником утверждена ФИО3 – член саморегулируемой организации – союза арбитражных управляющих «Авангард», выбранной судом методом случайной выборки. В этой связи, права заявителя нельзя признать нарушенными действием обжалуемых им постановлений судов апелляционной инстанции и округа.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"Техстрой" (подробнее) Ответчики: ООО "ИНВЕСТ-ЮР-СЕРВИС" (подробнее) Иные лица: Бригадир Алексей Станиславович (член комитета кредиторов) (подробнее) Дзержинский РОСП г.Ярославля УФССП России по Ярославской области (подробнее) к/у Баева М. В. (подробнее) МУП "Муниципальная управляющая компания" (подробнее) Филиал по городу Иваново и Ивановскому району Комитета Ивановской области ЗАГС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