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«Центральная поликлиника Литфонда» (далее – общество) обратилось в суд с заявлением о признании должника несостоятельным (банкротом), принятым к производству определением Арбитражного суда Московской области от 26.12.2022. Определением Арбитражного суда Московской области от 29.05.2023, оставленным без изменения постановлениями Десятого арбитражного апелляционного суда от 13.07.2023 и Арбитражного суда Московского округа от 03.10.2023, заявление признано обоснованным, введена процедура наблюдения. Требования общества в размере 934 324 рублей 75 копеек основного долга и 203 485 рублей судебных издержек включены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названные судебные акты и оставить заявление общества без рассмотрения. В соответствии с пунктом 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определение о введении наблюдения в части введения наблюдения может быть обжаловано и пересмотрено только до окончания наблюдения, то есть до даты введения следующей процедуры. При поступлении жалобы или заявления о 2 пересмотре указанного определения в рассматриваемой части после окончания наблюдения, а также в случае окончания наблюдения в ходе рассмотрения таких жалобы или заявления суд прекращает по ним производство на основании пункта 1 части 1 статьи 150 Арбитражного процессуального кодекса Российской Федерации. Как следует из размещенной на официальном сайте Картотеки арбитражных дел (http://kad.arbitr.ru/) информации о движении настоящего дела, решением Арбитражного суда Московской области от 13.11.2023 должник признан банкротом, открыта процедура конкурсного производства сроком на шесть месяцев. При таких условиях и учитывая разъяснения, изложенные в пункте 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производство по кассационной жалобе заявителя на основании пункта 1 части 1 статьи 150 Арбитражного процессуального кодекса Российской Федерации подлежит прекращению. На основании изложенного, руководствуясь пунктом 5 части 1 статьи 150,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на определение Арбитражного суда Московской области от 29.05.2023, постановление Десятого арбитражного апелляционного суда от 13.07.2023 и постановление Арбитражного суда Московского округа от 03.10.2023 по делу № А41-101721/2022.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