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Забайкальского края от 06.03.2023 заявление удовлетворено. Постановлением Четвертого арбитражного апелляционного суда от 26.06.2023, оставленным без изменения постановлением Арбитражного суда Восточно-Сибирского округа от 02.10.2023, определение отменено в части: признан недействительным договор займа от 09.11.2018, заключенный между Валеевой А.Ю. и ИП Беренгольц Н.А.; признано отсутствующим обременение в виде залога в пользу Беренгольц Н.А. в отношении жилого помещения (квартиры; в удовлетворении остальной части требований отказано. В кассационных жалобах податели просят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исследовали обстоятельства заключения договора и признали их создающими условия для недействительности сделки в силу статьи 170 Гражданского кодекса Российской Федерации. Иная оценка обстоятельств совершения сделки подателями жалоб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Беренгольц Нине Александровне и Валеевой Анне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