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Симакова Алла Сергеевна обратилась в суд с заявлением о признании недействительной сделкой платежа, совершённого 23.10.2019 должником в пользу общества; применении последствий недействительности сделки. Определением Арбитражного суда города Москвы от 16.02.2023 в удовлетворении заявления отказано. Постановлением Девятого арбитражного апелляционного суда от 06.06.2023, оставленным без изменением постановлением Арбитражного суда Московского округа от 17.08.2023,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2, 19, пунктами 1 и 2 статьи 61.2 Федерального закона от 26.10.2002 № 127-ФЗ «О несостоятельности (банкротстве)», исходили из доказанности совокупности условий, необходимой для признания недействительной сделкой оспариваемого платежа, совершённого неплатёжеспособным, не получившим встречного исполнения должником в пользу заинтересованного лица (общества) с целью причинения вреда имущественным правам конкурсных кредиторов.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