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перечисления должником платёжными поручениями от 29.12.2017 № 992 и от 30.01.2018 № 41 в пользу Джордан Л. 850 000 рублей в качестве выплаты дивидендов за 2013 год и применении последствий недействительности сделок. Определением Арбитражного суда города Москвы от 23.03.2023, оставленным без изменения постановлениями Девятого арбитражного апелляционного суда от 13.06.2023 и Арбитражного суда Московского округа от 29.08.2023, заявление удовлетворено; применены последствия недействительности сделки в виде взыскания с Джордан Л. в конкурсную массу должника 850 000 рублей.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 и пункта 2 статьи 61.2 Федерального закона от 26.10.2002 № 127-ФЗ «О несостоятельности (банкротстве)», установив совершение оспариваемых сделок аффилированными лицами с противоправной целью в пределах периода подозрительности, при наличии признаков несостоятельности должника и отсутствии экономической целесообразности,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