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16.06.2023 (с учетом определения от 30.06.2023 об исправлении описки), оставленным без изменения постановлением Семнадцатого арбитражного апелляционного суда от 01.08.2023 и постановлением Арбитражного суда Уральского округа от 27.09.2023, заявление удовлетворено, суд обязал банк предоставить управляющему доступ к счетам должника, провести операцию по снятию денежных средств, находящихся на всех счетах Глазовой М.В. финансовому управляющему Васильеву Н.С. или его представителю по доверенности с 2 указанием фамилии имени, отчества должника, с указанием идентифицирующих данных должника. В кассационной жалобе Васильев Н.С. просит о пересмотре судебных актов в части неуказания на необходимость предоставления доступа к счетам и проведения операции по снятию денежных средств представителю финансового управляющего по имеющейся нотариальной доверенности от 22.09.2022 78 АВ 2034482, указывая на неправомерный отказ банка в ее принятии.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управляющего рассмотрено и удовлетворено в соответствии со статьей 66 Арбитражного процессуального кодекса Российской Федерации, статьи 213.9 Федерального закона от 26.10.2002 № 127-ФЗ «О несостоятельности (банкротстве)».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Васильеву Николаю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