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16.10.2017 удовлетворено заявление конкурсного управляющего должником Чу Эдуарда Сановича о признании недействительной сделкой внесение должником по акту от 17.11.2015 имущества в уставной капитал общества с ограниченной ответственностью «СГ». Не согласившись с названным судебным актом, заявитель обжаловал его в порядке статьи 42 Арбитражного процессуального кодекса Российской Федерации. Определением Десятого арбитражного апелляционного суда от 23.12.2020, оставленным без изменения постановлением Арбитражного суда Московского округа от 17.02.2021,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направить вопрос о приятии апелляционной жалобы к производству в Восемнадцатый арбитражный апелляционный суд. 2 Письмом Верховного Суда Российской Федерации от 25.10.2023 № 309-ЭС23-24111 настоящая кассационная жалоба заявителя в части обжалования определения Арбитражного суда Челябинской области от 16.10.2017 по настоящему делу возвращена без рассмотрения по существу как поданная с нарушением правил подсудности, установленных частью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руководствовались статьями 117, 150, 259, 271 Арбитражного процессуального кодекса Российской Федерации, исходили из отсутствия уважительных причин пропуска заявителем процессуального срока на апелляционное обжалование определения суда первой инстанции, объективных препятствий и ограничения возможности совершения соответствующего процессуального действия в разумный срок самим заявителем, а ранее его правопредшественником – первым финансовым управляющим имуществом единственного участника должника Голикова В.А. Ратниковым Е.Н.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