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Шавандин Денис Константинович обратился в суд с заявлением о признании недействительными сделками платежей, совершённых должником в пользу общества в период в 03.12.2019 по 18.02.2020 в общем размере 6 231 600 рублей; применении последствий их недействительности. Определением Арбитражного суда города Москвы от 01.03.2023, оставленным без изменения постановлениями Девятого арбитражного апелляционного суда от 02.06.2023 и Арбитражного суда Московского округа от 18.08.2023,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 Федерального закона от 26.10.2002 № 127-ФЗ «О несостоятельности (банкротстве)», установив, что оспариваемые платежи совершены за месяц до возбуждения производства по делу о банкротстве должника за пределами обычной хозяйственной деятельности и повлекли за собой оказание обществу предпочтения перед иными конкурсными кредиторами, признали их недействительными сделками.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