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18.05.2023, оставленным без изменения постановлением Арбитражного суда Волго-Вятского округа от 27.09.2023, апелляционная жалоба на определение Арбитражного суда Костромской области от 13.01.2020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