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06.07.2023, оставленным без изменения постановлением Арбитражного суда Волго-Вятского округа от 08.09.2023, апелляционная жалоба на определение Арбитражного суда Костромской области от 28.10.2019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