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учредителя должника – Администрации Красновишерского городского округа, бывших руководителе должника Митраковой Натальи Андреевны и бухгалтера Некрасовой Ольги Николаевны (далее – ответчики). Определением Арбитражного суда Пермского края от 11.04.2023, оставленным без изменения постановлениями Семнадцатого арбитражного апелляционного суда от 14.06.2023 и Арбитражного суда Уральского округа от 08.09.2023,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9, 10, 61.11, 61.12 Федерального закона от 26.10.2002 № 127-ФЗ «О несостоятельности (банкротстве)», исходили из установленных фактических обстоятельств дела, специфики деятельности должника (управление многоквартирными домами), недоказанности наличия всех необходимых оснований для привлечения ответчиков к субсидиарной ответственности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судов, основанными на установленных фактических обстоятельствах дела и оценке доказательств, не свидетельствуют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