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24.10.2022 в удовлетворении заявления Гришаевой Л.П. об оспаривании действий финансового управляющего Морозова А.Н. отказано. Постановлением Семнадцатого арбитражного апелляционного суда от 20.12.2022 определение 24.10.2022 отменено: действия финансового управляющего признаны незаконными. Постановлением Семнадцатого арбитражного апелляционного суда от 01.06.2023 заявление финансового управляющего о пересмотре по новым обстоятельствам постановления от 20.12.2022 отклонено, определение от 24.10.2022 оставлено без изменения. Постановлением Арбитражного суда Уральского округа от 25.09.2023 постановление апелляционного суда от 01.06.2023 отменено, производство по жалобе в части отмены определения 24.10.2022 прекращено в связи с оставлением в силе постановления Семнадцатого арбитражного апелляционного суда от 20.12.2022. В кассационной жалобе Морозов А.Н. просит об отмене постановления окружного суда, ссылаясь на наличие противоречивых судебных актов, приводящее к неопределенности.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наличие процессуальных препятствий для отмены определения от 24.10.2022, преодоление которых через применение предусмотренных статьей 311 Арбитражного процессуального кодекса Российской Федерации оснований не допускается.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Морозову Алексею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