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предварительного договора купли-продажи от 01.06.2017 и договора-продажи автомобиля Mersedes-Benz Е200 (2016 года выпуска) от 01.02.2019, заключенного должником с Ондером Эрханом, применении последствий недействительности сделки в виде взыскания с Ондера Э. в пользу должника денежных средств в размере разницы между рыночной стоимостью переданного имущества и суммой денежных средств, оплаченных в счёт исполнения сделки. Определением Арбитражного суда города Санкт-Петербурга и Ленинградской области от 22.09.2021, оставленным без изменения постановлением Тринадцатого арбитражного апелляционного суда от 18.03.2022, отказано в удовлетворении заявления. Постановлением Арбитражного суда Северо-Западного округа от 19.06.2022 отменены названные судебные акты; направлено на новое рассмотрение в суд первой инстанции. При новом рассмотрении определением Арбитражного суда города Санкт-Петербурга и Ленинградской области от 12.12.2022 заявление удовлетворено. 2 Постановлением Тринадцатого арбитражного апелляционного суда от 11.04.2023, оставленным без изменения постановлением Арбитражного суда Северо-Западного округа от 15.08.2023, отменено определение суда первой инстанции от 12.12.2022;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исходил из отсутствия доказательств равноценности встречного исполнения по оспариваемым сделкам. Отменяя определение суда первой инстанции и разрешая спор, апелляционный суд, руководствуясь положениями стати 61.2 Федерального закона от 26.10.2002 № 127-ФЗ «О несостоятельности (банкротстве)», установив реальность и равноценность встречного исполнения по оспариваемым сделкам, пришел к выводу о недоказанности причин для удовлетворения требований по заявленным основаниям, обоснованно указав, что выводы суда первой инстанции о неравноценности встречного исполнения не соответствуют материалам дела.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