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«Газпром трансгаз Ухта» (далее – общество) обратилось в Верховный Суд Российской Федерации с кассационной жалобой на решение Арбитражного суда города Москвы от 18.10.2022 по делу № А40-98671/2022, постановление Девятого арбитражного апелляционного суда от 21.02.2023 и постановление Арбитражного суда Московского округа от 29.06.2023 по тому же делу. Определением судьи Верховного Суда Российской Федерации Першутова А.Г. от 30.11.2023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22.12.2023 в 10 часов 00 минут (время московское). Согласно части 3 статьи 18 Арбитражного процессуального кодекса Российской Федерации замена судьи возможна в случае длительного его 2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Першутова А.Г. по причине болезни кассационную жалобу вместе с делом следует передать другому судье.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Першутова А.Г. на судью Антонову М.К. по кассационному производству № 305-ЭС23-19150. Председатель третьего судебного состава, судья Верховного Суда Российской Федерации Ю.Г. Иваненко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