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Семнадцатого арбитражного апелляционного суда от 02.05.2023 заявление удовлетворено, постановление того же суда от 20.12.2022 отменено. Постановлением Арбитражного суда Уральского округа от 25.09.2023 постановление апелляционного суда от 02.05.2023 отменено. В удовлетворении заявления управляющего о пересмотре судебного акта по новым обстоятельствам отказано. В кассационной жалобе Морозов А.Н. просит об отмене постановления окружного суда, ссылаясь на неправильную оценку обстоятельств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неправильное применение апелляционным судом к указанным в заявлении доводам пункта 1 части 3 статьи 311 Арбитражного процессуального кодекса Российской Федерации, поэтому отменил его судебный акт в силу статей 286, 287 Кодекса.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Морозову Алексею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