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Швецов Вадим Юрьевич обратился в суд с заявлениями, объединёнными для совместного рассмотрения, о признании недействительными сделками и применении последствий недействительности договоров купли-продажи магазинов от 23.03.2015, заключённого обществом с ограниченной ответственностью «Диз» в лице директора Гужовой Натальи Игоревны и гражданкой Ивановой Сурией Абдураимовной в отношении магазина площадью 80,0 кв. м; от 23.03.2015, заключённого обществом с ограниченной ответственностью «Авто-полис» в лице директора Гужовой Н.И. и Капарулиной Светланой Николаевной в отношении магазина площадью 47,5 кв. м; от 23.03.2015, заключённого обществом с ограниченной ответственностью «Каскад» в лице директора Гужовой Н.И. и Ивановой С.А. в отношении магазина площадью 42,9 кв. м; от 31.01.2018, заключённого обществом с ограниченной ответственностью «Деметро» в лице директора Ивановой С.А. и обществом с ограниченной ответственностью «Вада» в лице директора Шилинцевой М.Н. в отношении магазина площадью 36,6 кв. м. Определением Арбитражного суда Самарской области от 15.02.2023, оставленным без изменения постановлениями Одиннадцатого арбитражного 2 апелляционного суда от 25.04.2023 и Арбитражного суда Поволжского округа от 10.08.2023, отказано в удовлетворении требований. В кассационной жалобе, поданной в Верховный Суд Российской Федерации, заявитель просит отменить обжалуемые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10, 168, 170 и 199 Гражданского кодекса Российской Федерации, статей 61.2 и 61.3 Федерального закона от 26.10.2002 № 127-ФЗ «О несостоятельности (банкротстве)», установив возмездность оспариваемых отношений и добросовестность приобретателей отчуждаемого по оспариваемым сделкам имущества, пришли к выводу о недоказанности причин для признания недействителными названных сделок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