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управляющий должником обратилась в суд с заявлением о признании недействительными сделками соглашения об отступном от 14.05.2018 и акт приёма-передачи оборудования, заключённые между должником и обществом, и применении последствий недействительности сделок в виде восстановления дебиторской задолженности общества в размере 317 952 рублей 46 копеек. Определением Арбитражного суда Московской области от 30.03.2021 отказано в удовлетворении требований. Постановлением Десятого арбитражного апелляционного суда от 28.06.2021 отменено определение суда первой инстанции от 30.03.2021; заявление удовлетворено. Постановлением Арбитражного суда Московского округа от 04.10.2021 указанные судебные акты отменены; спор направлен на новое рассмотрение в суд первой инстанции. При новом рассмотрении определением Арбитражного суда Московской области от 13.02.2023, оставленным без изменения постановлениями Десятого арбитражного апелляционного суда от 25.05.2023 и Арбитражного суда Московского округа от 16.08.2023, заявление удовлетворено. 2 В кассационной жалобе, поданной в Верховный Суд Российской Федерации, заявитель просит отменить названные судебные акты и направить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1 статьи 61.2 и статьи 61.6 Федерального закона от 26.10.2002 № 127-ФЗ «О несостоятельности (банкротстве)», исходили из совершения названной сделки после возбуждения настоящего дела о банкротстве и отсутствии надлежащих доказательств наличия встречного исполнения, в связи с чем пришли к выводу об обоснованности заявления, правомерно применив последствия недействительности сделки.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 заявителя были предметом рассмотрения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