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жалобой на незаконные действия (бездействие) финансового управляющего Пашнева Н.П. Определением Арбитражного суда Костромской области от 17.03.2023, оставленным без изменения постановлением Второго арбитражного апелляционного суда от 13.06.2023 и постановлением Арбитражного суда Волго-Вятского округа от 06.10.2023, в удовлетворении жалобы отказано. Соколов Н.М.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Суды, исследовав приведенные должником доводы и оценив представленные доказательства в соответствии с требованиями статьи 71 Арбитражного процессуального кодекса Российской Федерации, установили, что обжалуемые действия (бездействие) финансового управляющего не противоречат законодательству о банкротстве, принципам добросовестности и разумности, не нарушают прав должника, поэтому отклонили жалобу.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