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имущественных отношений Омской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