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Стульникова Владимира Вячеславовича в Арбитражный суд Пензенской области обратился финансовый управляющий имуществом должника с ходатайством, уточненным в порядке статьи 49Арбитражного процессуального кодекса Российской Федерации, об утверждении Положения о порядке, условиях и сроках реализации имущества должника гражданина (далее – Положение). Определением Арбитражного суда Пензенской области от 21.03.2023 заявление финансового управляющего удовлетворено; утверждено Положение о порядке, сроках и условиях продажи имущества должника в редакции, предложенной финансовым управляющим, за исключением абзаца 4 пункта 5.4 о необходимости представления для физического лица документа, удостоверяющего личность, установлена начальная цена продажи имущества. Постановлением Одиннадцатого арбитражного апелляционного суда от 01.06.2023 определение суда первой инстанции оставлено без изменения. Арбитражный суд Поволжского округа постановлением от 22.08.2023 указанные судебные акты изменил, исключил из Положения пункт 3.7; в остальной части судебные акты оставил без изменения. Кротова И.В.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первой и апелляционной инстанций исходили из того, что предложенная финансовым управляющим редакция Положения (за исключением пункта 5.4 о необходимости представления физическим лицом документа, удостоверяющего личность) соответствует правилам продажи имущества должника, установленным статьями 110, 111, 112, 139, 213.26 Федерального закона от 26.10.2002 № 127-ФЗ «О несостоятельности (банкротстве)», обеспечивает права кредиторов, способствует получению максимальной суммы, вырученной при реализации имущества. Суд округа, учитывая правовую позицию Конституционного Суда Российской Федерации, приведенную в постановлении от 16.05.2023 № 23-П, исключил из Положения пункт 3.7, касающийся реализации участниками долевой собственности преимущественного права покупки доли по цене, определенной по результатам торгов. Доводы кассационной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