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08.12.2023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В соответствии с частью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принятым по делу судебным актом является постановление Арбитражного суда Московского округа от 12.09.2023, срок на обжалование которого истек 13.11.2023. 2 Обратившись с кассационной жалобой 08.12.2023, заявитель пропустил установленный законодательством срок на ее подачу.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настоящего Кодекса предельные допустимые сроки для восстановления. В обоснование пропуска срока общество ссылается на нахождение генерального директора в отпуске и на больничном в период с 27.10.2023 по 26.11.2023. Рассмотрев заявленное ходатайство, суд не находит оснований для его удовлетворения, поскольку заявителем не приведено доводов и не представлено доказательств того, что им были предприняты все меры для своевременного обращения с кассационной жалобой, однако установленный срок был пропущен по причине, объективно и реально препятствовавшей совершению юридически значимых действий в установленный срок. Общество являлось заявителем по настоящему по делу, а также инициатором апелляционного и кассационного обжалования, его представитель участвовал при рассмотрении дела в судах трех инстанций. С полным текстом последнего обжалуемого судебного акта - постановления Арбитражного суда Московского округа от 12.09.2023 заявитель мог ознакомиться 13.09.2023 в общедоступной автоматизированной информационной системе в сети Интернет http://kad.arbitr.ru. При той степени заботливости и разумной осмотрительности, какая требуется от участвующих в деле лиц как от добросовестных участников процесса, заявитель имел возможность с указанной даты ознакомиться с его содержанием и достаточный промежуток времени для своевременного принятия решения по вопросу обжалования судебных актов, изучения судебной практики, подготовки и подачи кассационной жалобы в предусмотренный законодательством срок. Обращение с ходатайством о восстановлении процессуального срока на обжалование судебных актов в пределах шестимесячного срока само по себе не является безусловным основанием для его восстановления. Восстановление пропущенного срока на подачу кассационной жалобы в отсутствие уважительных причин такого пропуска в нарушение части 3 статьи 8 АПК РФ ставит одну из сторон в преимущественное положение. 3 Согласно части 2 статьи 9 АПК РФ лица, участвующие в деле несут риск наступления последствий совершения или несовершения ими процессуальных действий. Кроме того, нахождение руководителя в длительной командировке или отпуске относится к внутренним организационным вопросам заявителя, и согласно разъяснениям, изложенным в пункте 34 постановления Пленума Высшего Арбитражного Суда Российской Федерации от 25.12.2013 № 99 «О процессуальных сроках», не может рассматриваться в качестве уважительных причин, с наличием которой процессуальный закон связывает возможность восстановления срока на обжалование судебных актов. Таким образом, доводы общества не обосновывают вызванную существенными объективными обстоятельствами невозможность подачи кассационной жалобы с учетом требований процессуального законодательства. В связи с отсутствием объективных обстоятельств, препятствовавших обжаловать вышеуказанные судебные акты в Судебную коллегию Верховного Суда Российской Федерации в установленные законом сроки, суд не находит оснований для удовлетворения ходатайства о восстановлении срока. В силу пункта 3 части 1 статьи 2915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закрытому акционерному обществу «Тефида» в удовлетворении ходатайства о восстановлении пропущенного процессуального срока. Кассационную жалобу на решение Арбитражного суда города Москвы от 15.03.2023, постановление Девятого арбитражного апелляционного суда от 09.06.2023 и постановление Арбитражного суда Московского округа от 12.09.2023 по делу № А40-133024/2022 возвратить заявителю.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