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30.06.2023, оставленным без изменения постановлением Пятнадцатого арбитражного апелляционного суда от 14.08.2023 и постановлением Арбитражного суда Северо-Кавказского округа от 04.10.2023, завершена процедура реализации имущества гражданки Абакумовой О.О. с освобождением должника от исполнения требований кредиторов, за исключением требований кредиторов ПАО «Промсвязьбанк» в размере 1 575 099 рублей 10 копеек, ПАО «Сбербанк России» в размере 1 177 660 рублей 92 копеек, АО «БМ-Банк» в размере 1 045 351 рубля 56 копеек, ПАО «Уральский банк реконструкции развития» в размере 348 256 рублей 83 копеек, ПАО «Московский кредитный банк» в размере 1 208 357 рублей 61 копейки, ООО «Бизнесрента» в размере 675 440 рублей 84 копеек. Абакумова О.О. обратилась в Судебную коллегию Верховного Суда Российской Федерации с кассационной жалобой на принятые судебные акты в части неприменения правила об освобождении должника от исполнения обязательств,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кредитными организациями.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