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«Эмпилс-цинк» (далее - ООО «Эмпилс-цинк», общество, истец) обратилось в Арбитражный суд Ростовской области с исковым заявлением к обществу с ограниченной ответственностью «РостГеоСтрой» (далее - ООО «РостГеоСтрой», компания, ответчик, заявитель) о взыскании 829 000 руб. задолженности, образовавшейся в связи с ненадлежащим исполнение ответчиком обязательств по договору подряда № 7 от 11.02.2020. Решением Арбитражного суда Ростовской области от 27.12.2022, оставленным без изменения постановлением Пятнадцатого арбитражного апелляционного суда от 08.06.2023, иск удовлетворен в полном объеме. Постановлением Арбитражного суда Северо-Кавказского округа от 28.09.2023 указанные судебные акты оставлены без изменения. 2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и о восстановлении пропущенного процессуального срока подачи кассационной жалобы. В соответствии со статьей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компании о предоставлении отсрочки по уплате государственной пошлины,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заявителем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поскольку не представлен актуальный документ об имущественном положении компании на день подачи кассационной жалобы (не предоставлена заверенная надлежащим образом справка налогового органа о банковских счетах). Ввиду изложенного, учитывая, что отказ в удовлетворении ходатайства об отсрочке уплаты государственной пошлины предполагает возврат кассационной жалобы, ходатайство о восстановлении пропущенного 3 процессуального срока подачи кассационной жалобы подлежит оставлению без рассмотрения. На основании изложенного, руководствуясь статьями 184, 185, 291.2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«РостГеоСтрой» о предоставлении отсрочки по уплате государственной пошлины отказать. Ходатайство о восстановлении пропущенного процессуального срока подачи кассационной жалобы оставить без рассмотрения. Кассационную жалобу на решение Арбитражного суда Ростовской области от 27.12.2022, постановление Пятнадцатого арбитражного апелляционного суда от 08.06.2023 и постановление Арбитражного суда Северо-Кавказского округа от 28.09.2023 по делу № А53-31423/2022 возвратить.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