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Генеральная прокуратура Российской Федерации в интересах Российской Федерации в лице Министерства сельского хозяйства Российской Федерации и Федеральная антимонопольная служба обратились в Арбитражный суд города Москвы с исковым заявлением к Федеральному агентству по рыболовству, акционерному обществу Холдинговая компания «Дальморепродукт», обществу с ограниченной ответственностью (далее – ООО) «Атлантика», ООО «Зарубинская база флота», ООО «Инсайт», ООО «Хасанрыба», ООО «Краб ДВ», ООО «Тайфун» с требованиями о признании недействительными (ничтожными) договоров о закреплении доли квоты добычи (вылова) водных биологических ресурсов К участию в деле в качестве третьих лиц, не заявляющих самостоятельных требований относительно предмета спора, привлечены ООО «Инсайд», Дремлюга Дмитрий Владимирович. 2 Решением Арбитражного суда города Москвы от 24.08.2022, оставленным без изменения постановлением Девятого арбитражного апелляционного суда от 07.12.2022 и постановлением Арбитражного суда Московского округа от 18.04.2023, требования удовлетворены. Жукова Татьяна Сергеевна и Дремлюга Алена Дмитриевна 08.12.2023 подали в электронном виде через систему Мой арбитр кассационные жалобы на вышеуказанные судебные акты в порядке статьи 42 Арбитражного процессуального кодекса Российской Федерации (далее – АПК РФ), одновременно заявив ходатайства о восстановлении пропущенного процессуального срока на подачу названных жалоб.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Последним обжалуемым судебным актом, принятым по существу спора, является постановление суда округа от 18.04.2023, тогда как настоящие кассационные жалобы были поданы 08.12.2023, то есть с пропуском установленного срока.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обоснование ходатайств о восстановлении пропущенного процессуального срока Жукова Т.С. и Дремлюга А.Д. ссылаются на то, что об 3 обжалуемых судебных актах им стало известно с момента вынесения Фрунзенским районным судом города Владивостока решения от 08.08.2023 по делу № 2-3302/2023, которым с названных лиц в числе прочего солидарно взыскано 4 341 334 959 рублей 79 копеек ущерба, а также обращено взыскание на имущество. Мотивируя удовлетворение требований, суд общей юрисдикции в тексте решения по делу № 2-3302/2023 сослался на обстоятельства, установленные при рассмотрении настоящего спора. Между тем, учитывая осведомленность заявителей о принятом решении по делу № 2-3302/2023 с 08.08.2023, о чем они сами указывают в ходатайстве, Жукова Т.С. и Дремлюга А.Д. имели реальную возможность своевременно подготовить и направить в адрес Верховного Суда Российской Федерации кассационные жалобы с учетом срока, установленного для совершения данного процессуального действия.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срока нарушало бы принцип равноправия сторон, установленный статьей 8 АПК РФ. Поскольку доказательств, безусловно свидетельствующих о наличии юридически значимых препятствий для своевременной подачи кассационных жалоб в порядке, установленном процессуальным законодательством, не приведено, ходатайства заявителей о восстановлении пропущенного процессуального срока на подачу кассационных жалоб удовлетворению не подлежит.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 Жуковой Татьяны Сергеевны и Дремлюги Алены Дмитриевны о восстановлении пропущенного процессуального срока. Кассационные жалобы на решение Арбитражного суда города Москвы от 24.08.2022, постановление Девятого арбитражного апелляционного суда от 07.12.2022 и постановление Арбитражного суда Московского округа от 18.04.2023 по делу № А40-79356/2022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