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«Кировская» (далее – Общество)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«Специализированный застройщик «Рентор» (далее – Предприятие) о взыскании 2 179 204 рублей 84 копеек задолженности за оказанные в период с 05.05.2021 по 30.01.2023 услуги по обслуживанию мест общего пользования в здании и 244 850 рублей 37 копеек неустойки, начисленной за период с 06.05.2021 по 20.02.2023, с продолжением ее начисления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Управляющая компания «Аурус» (далее – Компания), которое 07.10.2022 заявило ходатайство о вступлении в 2 дело в качестве третьего лица, заявляющего самостоятельные требования относительно предмета спора, и просило взыскать с ответчика 731 808 рублей задолженности за услуги по управлению, содержанию, техническому обслуживанию и текущему ремонту общего имущества в период с мая по сентябрь 2021 года, а также с февраля по март 2022 года. Решением Арбитражного суда Свердловской области от 03.03.2023, требования Общества удовлетворены частично: с Предприятия взыскано 2 179 204 рубля 84 копейки задолженности за оказанные услуги по содержанию общего имущества здания за период с мая 2021 года по январь 2023 года, 130 819 рублей 26 копеек процентов за пользование чужими денежными средствами за период с 06.05.2021 по 20.02.2023 с продолжением их начисления по день фактического исполнения обязательства, а также 33468 рублей 17 копеек расходов по уплате государственной пошлины; в удовлетворении остальной части иска отказано. В удовлетворении требований Компании отказано, в доход федерального бюджета взыскано 17636 рублей государственной пошлины.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3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поскольку не представлен актуальный документ об имущественном положении Общества на день подачи кассационной жалобы (не предоставлена заверенная надлежащим образом справка налогового органа о банковских счетах).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«Кировская» о предоставлении отсрочки по уплате государственной пошлины отказать. Кассационную жалобу на решение Арбитражного суда Свердловской области от 03.03.2023, постановление Семнадцатого арбитражного апелляционного суда от 11.05.2023 и постановление Арбитражного суда Уральского округа от 10.10.2023 по делу № А60-21262/2022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