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11 октября 2023 года через электронный сервис «Мой Арбитр» заявитель обратился в Верховный Суд Российской Федерации с кассационной жалобой на указанные судебные акты. Письмом Верховного Суда Российской Федерации от 19.10.2023 № 305-ЭС23-23683 указанная жалоба возвращена заявителю на основании пункта 2 части 5 статьи 291.3 и пункта 1 части 1 статьи 291.5 Арбитражного процессуального кодекса Российской Федерации ввиду того, что к жалобе не приложены подтверждающие уплату государственной пошлины документы. 23 ноября 2023 года согласно оттиску почтового штампа на конверте заявитель повторно направил в Верховный Суд Российской Федерации кассационную жалобу на указанные судебные акты. Письмом Верховного Суда Российской Федерации от 30.11.2023 № 305-ЭС23-23683 указанная жалоба также возвращена заявителю на тех же основаниях, предусмотренных пунктом 2 части 5 статьи 291.3 и пункта 1 части 1 статьи 291.5 Арбитражного процессуального кодекса Российской Федерации ввиду того, что к жалобе не приложены подтверждающие уплату государственной пошлины документы, а также со ссылкой на основании пункта 1 части 5 статьи 291.3 Арбитражного процессуального кодекса Российской Федерации, поскольку к жалобе не приложены копии обжалуемых судебных актов. 6 декабря 2023 года через электронный сервис «Мой Арбитр» заявитель обратился в Верховный Суд Российской Федерации с настоящей кассационной жалобой на решение Арбитражного суда города Москвы от 10.04.2023, постановление Девятого арбитражного апелляционного суда от 04.07.2023 и постановление Арбитражного суда Московского округа от 29.09.2023 по делу № А40-251288/2022. Согласно части 1 статьи 291.2 Арбитражного процессуального кодекса Российской Федерации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Московского округа от 29.09.2023, на момент обращения заявителя срок, установленный статьёй 291.2 Арбитражного процессуального кодекса Российской Федерации, истёк. Обществом заявлено ходатайство о восстановлении пропущенного процессуального срока. В качестве причины пропуска срока заявитель указывает на то, что первоначально поданная жалоба была подана в рамках установленного срока, а также на отсутствие сведений о причине возврата жалоб до телефонного звонка, состоявшегося 01.12.2023. Заявитель не обосновал невозможность совершения необходимых процессуальных действий (получение сведений о причинах возврата жалоб) сразу после публикации информации о том, что первоначальная жалоба возвращена. Также заявитель не предоставляет документального подтверждения или иных доказательств, свидетельствующих о наличии обстоятельств, которые, по мнению заявителя, препятствовали столь длительное время направлению надлежаще оформленной кассационной жалобы. Исходя из изложенного, суд приходит к выводу, что заявитель не предоставил документального подтверждения или иных доказательств, свидетельствующих о наличии обстоятельств, которые препятствовали направлению надлежаще оформленной кассационной жалобы в предусмотренный законодательством срок. Приведённые в ходатайстве сведенья не объясняют ненадлежащее оформление жалобы при первоначальном и повторном обращении, длительный временной промежуток между обращениями и не являются основанием для восстановления пропущенного срока. Как следует из информации, размещённой на официальном сайте арбитражных судов (www.arbitr.ru), постановление Арбитражного суда Московского округа от 29.09.2023 было опубликовано в общедоступной базе судебных актов 30.09.2023; данные о возврате первоначальной кассационной жалобы письмом от 19.10.2023 опубликованы в той же базе 20.10.2023; данные о возврате повторной жалобы письмом от 30.11.2023 опубликованы 01.12.2023, то есть без каких-либо задержек, в установленные сроки. Также в резолютивной части обжалуемого судебного акта суда округа надлежащим образом разъяснён срок и порядок обжалования. При этом из обжалуемого судебного акта суда округа усматривается, что инициатором кассационного обжалования судебных актов в суде округа являлось само общество, представитель которого ФИО1 принимала участие в судебном заседании суда округа. ФИО1 подписала первоначальную и настоящую жалобы, поданные в Верховный Суд Российской Федерации. Таким образом, учитывая, что каких-либо доказательств обратного не предоставлено, заявитель и его представитель доподлинно знали о состоявшихся судебных актах, были надлежащим образом уведомлены о порядке и сроках обжалования судебных актов и при проявлении необходимой степени заботливости и разумной осмотрительности имели достаточный промежуток времени для подготовки и подачи надлежаще оформленной жалобы в предусмотренный законодательством срок. В силу части 6 статьи 121 Арбитражного процессуального кодекса Российской Федерации заявитель несёт риск наступления последствий несовершения им процессуальных действий (часть 2 статьи 9 Арбитражного процессуального кодекса Российской Федерации). Восстановление пропущенного срока на кассационное обжалование судебных актов в Верховный Суд Российской Федерации часть 2 статьи 291.2 Арбитражного процессуального кодекса Российской Федерации связывает с наличием объективных причин его пропуска. Объективных и не зависящих от заявителя причин, препятствующих подать кассационную жалобу в установленный законом срок, в ходатайстве не содержится, в связи с чем, срок не может быть восстановлен, а жалоба – рассмотрена по существу и подлежит возврату заявителю (пункт 3 части 1 статьи 291.5 Арбитражного процессуального кодекса Российской Федерации). Руководствуясь статьёй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 восстановлении пропущенного процессуального срока отказать. Кассационную жалобу возвратить заявителю. Судья Верховного Суда Российской Федерации Е.С. Корнелюк Суд: Верховный Суд РФ (подробнее) Истцы: ИНСПЕКЦИЯ МИНИСТЕРСТВА РОССИЙСКОЙ ФЕДЕРАЦИИ ПО НАЛОГАМ И СБОРАМ №28 ПО ЮГО-ЗАПАДНОМУ АДМИНИСТРАТИВНОМУ ОКРУГУ Г.МОСКВЫ (подробнее) Министерство лесного комплекса Иркутской области (подробнее) ООО УК "СДС Консалт" (подробнее) ООО УПРАВЛЯЮЩАЯ КОМПАНИЯ "СДС КОНСАЛТ" (подробнее) Ответчики: ООО "КИРЕНСКИЙ" (подробнее) Иные лица: АО "Киренск-Нефтегаз" (подробнее) к/у Марзиев Т.Б.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