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11.02.2021, оставленным без изменения постановлением Тринадцатого арбитражного апелляционного суда от 14.09.2021, в удовлетворении искового требования отказано. Постановлением Арбитражного суда Северо-Западного округа от 18.01.2022 мотивировочная часть постановления суда апелляционной инстанции изменена путем исключения из нее выводов о том, что первым годом долгосрочного периода регулирования ПАО «Россети Ленэнерго» является 2011 год; ПАО «Россети Ленэнерго» вправе требовать включения в необходимую валовую выручку произведенного комитетом по тарифам сглаживания в течение долгосрочного периода регулирования исключительно в последний год долгосрочного периода регулирования, которым для истца является 2020 год; экспертное заключение ООО «Эксперт Технолоджис» не является допустимым доказательством по настоящему делу, подтверждающим наличие либо отсутствие убытков у ПАО «Россети Ленэнерго». В остальной части судебные акты оставлены без изменения. В кассационных жалобах, поданных в Верховный Суд Российской Федерации, ПАО «Россети Ленэнерго», ПАО «Российские сети», Минэнерго России и ФАС России просят отменить судебные акты, ссылаясь на существенное нарушение судами трех инстанций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ПАО «Россети Ленэнерго» является территориальной сетевой организацией, оказывающей услуги по передаче электрической энергии, в том числе на территории Ленинградской области. Деятельность по установлению необходимой валовой выручки ПАО «Россети Ленэнерго» на территории Ленинградской области с 2011 года регулируется методом доходности инвестированного капитала. С указанного года комитетом по тарифам ежегодно определялась экономически обоснованная величина необходимой валовой выручки общества, которая впоследствии уменьшалась путем перераспределения по годам. По мнению ПАО «Россети Ленэнерго», оно ежегодно несло объективно необходимые для его деятельности экономически обоснованные затраты, однако в составе тарифной выручки необоснованно получало существенно меньший объем денежных средств. Размер недополученных средств с учетом их индексации составил 17 424 984 000 рублей. Полагая, что данная сумма представляет собой убытки, причиненные незаконными решениями комитета по тарифам, которые подлежат возмещению за счет казны Ленинградской области, общество обратилось с иском в арбитражный суд. Отказывая в удовлетворении искового требования, суды трех инстанций, оценив представленные в материалы дела доказательства, в том числе заключение судебной экономической экспертизы, руководствуясь положениями статей 15 , 16 , 1069 Гражданского кодекса Российской Федерации, статей 23, 23.1, 24 Федерального закона от 26.03.2003 № 35-ФЗ «Об электроэнергетике»,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утвержденными постановлением Правительства Российской Федерации от 29.12.2011 № 1178, Порядком деятельности правления комитета по тарифам и ценовой политике Ленинградской области, утвержденным приказом Комитета по тарифам и ценовой политике от 09.10.2017 № 122-п, Методическими указаниями по регулированию тарифов с применением метода доходности инвестированного капитала, утвержденными приказом ФСТ России от 30.03.2012 № 228-э, принимая во внимание разъяснения, изложенные в пункте 2 Постановления Пленума Верховного Суда Российской Федерации от 27.12.2016 № 63 «О рассмотрении судами споров об оплате энергии в случае признания недействующим нормативного правового акта, которым установлена регулируемая цена», пришли к выводу об отсутствии правовых оснований для возложения на субъект Российской Федерации обязанности по выплате обществу требуемых убытков. Судебные инстанции исходили из того, что признание нормативных актов комитета по тарифам недействительными не может служить самостоятельным основанием для удовлетворения иска о взыскании убытков, поскольку применение гражданско-правовой ответственности в форме возмещения убытков требует совокупности условий, в том числе наличия причинной связи между противоправными действиями (бездействием) и убытками, подтверждения размера понесенных убытков. Таких обстоятельств обществом при рассмотрении настоящего спора не доказано и судами не установлено. Кроме того, обществом не исчерпаны способы защиты своих прав мерами тарифного регулирования. Вопреки доводам жалоб, суд кассационной инстанции не вышел за пределы своих полномочий и не переоценил представленные в материалы дела доказательства, в том числе экспертное заключение, а указал на неправильное применение судом апелляционной инстанции норм материального и процессуального права. Доводы о нерассмотрении судом первой инстанции замечаний на протокол судебного заседания от 01.09.2020, а также о неправомерном привлечении к участию в деле в качестве третьих лиц акционерных обществ «ЛОЭСК – Электрические сети Санкт-Петербурга и Ленинградской области» и «Объединенная энергетическая компания», не свидетельствуют о незаконности обжалуемых судебных актов и не могут служить основанием для их отмены. Иные доводы, изложенные в кассационных жалобах, были учтены судами при рассмотрении спора и получили правовую оценку с учетом установленных обстоятельств дела. Доводы заявителей жалоб по фактическим обстоятельствам спора не свидетельствуют о существенном нарушении судами норм материального и процессуального права, повлиявших на исход дела, по сути, сводятся к переоценке представленных в материалы дела доказательств и иному применению положений действующего законодательства, в связи с чем не являются основаниями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«Россети Ленэнерго», публичному акционерному обществу «Российские сети», Министерству энергетики Российской Федерации и Федеральной антимонопольной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