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Сергеева К.Ю. определением Арбитражного суда города Москвы от 05.10.2022 признан недействительным договор купли-продажи недвижимого имущества от 27.11.2019, заключенный между должником и Егоровым Д.Б., применены последствия недействительности сделки. Не согласившись с определением суда первой инстанции, Егоров Д.Б. обратился в Девятый арбитражный апелляционный суд с апелляционной жалобой и ходатайством о восстановлении пропущенного процессуального срока. Определением Девятого арбитражного апелляционного суда от 24.06.2023 Егорову Д.Б. отказано в восстановлении процессуального срока, производство по апелляционной жалобе прекращено на основании пункта 1 части 1 статьи 150 Арбитражного процессуального кодекса Российской Федерации. Арбитражный суд Московского округа постановлением от 16.08.2023 определение суда апелляционной инстанции оставил без изменения. 2 Егоров Д.Б. обратился в Судебную коллегию Верховного Суда Российской Федерации с кассационной жалобой на определение Арбитражного суда горда Москвы от 05.10.2022, определение Девятого арбитражного апелляционного суда от 24.06.2023 и постановление Арбитражного суда Московского округа от 16.08.2023, ссылаясь на существенные нарушения норм права. Поскольку определение суда первой инстанции не было предметом проверки в арбитражном суде округа и отсутствует постановление арбитражного окружного суда, принятое по существу спора, кассационная жалоба на определение суда первой инстанции не подлежит рассмотрению как поданная с нарушением правил подсудности, установленных пунктом 1 части 2 статьи 291.1 Арбитражного процессуального кодекса Российской Федерации. Кассационная жалоба на судебные акты суда апелляционной инстанции и окружного суда подана в соответствии со статьями 291.1-291.3 Арбитражного процессуального кодекса Российской Федерации и подлежит рассмотрению в порядке кассационного производства в силу статей 291.1-291.15 АПК РФ.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признав надлежащее извещение ответчика о времени и месте судебного заседания.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3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