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Тараненко Дарья Дмитриевна обратилась в суд с заявлением о признании недействительными сделками четырёх платежей, совершённых должником 07.03.2019, 08.05.2019, 04.07.2019 и 09.08.2019 в пользу Трисветовой А.Г. на общую сумму 800 000 рублей; применении последствий недействительности сделок. Определением Арбитражного суда города Санкт – Петербурга и Ленинградской области от 23.11.2022 заявление удовлетворено. Постановлением Тринадцатого арбитражного апелляционного суда от 29.05.2023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Постановлением Арбитражного суда Северо-Западного округа от 02.09.2023 изменено постановление апелляционного суда от 29.05.2023. Признаны недействительными сделки и применены последствия недействительности по перечислению должником в пользу Трисветовой А.Г. денежных средств в сумме 720 000 рублей.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и удовлетворяя заявление, апелляционный суд, руководствуясь пунктом 2 статьи 61.2 Федерального закона от 26.10.2002 № 127-ФЗ «О несостоятельности (банкротстве)», исходил из доказанности совокупности условий для признания недействительными оспариваемых платежей, совершённых в пользу заявителя (финансового менеджера) в размере, необоснованно и значительно превышающем ранее выплачиваемые должником работодателем суммы заработной платы. Изменяя принятое по спору постановление апелляционного суда, суд округа в целом согласился с выводами о недействительности оспоренных платежей по основанию причинения вреда имущественным правам конкурсных кредиторов, но не всей суммы, а в части превышения причитавшейся заявителю ежемесячной оплаты труда в размере 20 000 рублей.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в просительной части кассационной жалобы заявитель просит отменить определение Арбитражного суда города Санкт-Петербурга и Ленинградской области от 23.11.2022. Вместе с тем,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противоречат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апелляционного суда от 29.05.2023.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29.05.2023 и постановления Арбитражного суда Северо-Западного округа от 02.09.2023 по делу № А56-34039/2020. Производство по кассационной жалобе в части обжалования определения Арбитражного суда города Санкт-Петербурга и Ленинградской области от 23.11.2022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