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«Олимп»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«Арбат-Экспо» (далее – Компания) о взыскании 19 817 060 рублей 55 копеек основной задолженности, 3 618 699 рублей 93 копеек неустойки за период с 16.06.2022 по 14.12.2022 (делу присвоен номер А40-136180/2022). Вместе с тем, Компания обратилась в Арбитражный суд города Москвы с исковым заявлением к Обществу о признании недействительными односторонних зачетов встречных однородных требований в счет оплаты задолженности по договору поручительства от 15.08.2019 № 19-ПР/2019, оформленных заявлениями от 20.06.2022 №06-15-529/22, от05.07.2022№б/н, от 12.08.2022 № б/н; применении последствий недействительности сделок в виде восстановления долга Общества перед Компанией в общей сумме 704 190 рублей 21 копейка (делу присвоен номер А40-204503/2022. Определением суда от 31.01.2023 в одно производство объединены дела № А40-204503/2022 и А40-136180/2022; объединенному делу присвоен номер А40-136180/2022. 2 Решением Арбитражного суда города Москвы от 27.02.2023, оставленным без изменения постановлением Девятого арбитражного апелляционного суда от 18.05.2023, требования Общества удовлетворены, в удовлетворении требований Компании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статьи 399 Гражданского кодекса Российской Федерации (далее – Гражданский кодекс); поскольку заемщика имеется возможность для возврата денежных средств, отсутствовали основания для предъявления требования к поручителю.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(заимодавец) и общество с ограниченной ответственностью «Мегаконсультант» (заемщик) заключили договор процентного займа от 15.08.2019 № 19-ЗМ/2019, в соответствии с которым заемщику одобрен заем в размере 25 000 000 под 8% годовых (пункты 1.1, 1.3 договора). Во исполнение указанного договора заимодавец перечислил платежным поручением от 20.08.2019 № 2345 заемщику 25 000 000 рублей. Исходя из условий пунктов 1.2, 4.2 договора, срок возврата займа и уплаты процентов за пользование займом – не позже 20.02.2022. В установленный срок заемщик денежные средства в полном объеме не возвратил, проценты не оплатил. Пунктами 6.2, 6.3 договора для заемщика установлена ответственность (неустойка) за просрочку возврата займа и уплаты процентов – 0,1% от суммы задолженности Письменная претензия № 06-15-232/22 о возврате денежных средств оставлена заемщиком без удовлетворения. В обеспечение исполнения обязательств заемщика по договору займа между Обществом (займодавец) и Компанией (поручитель) заключен договор от 15.08.2019 № 19-ПР/2019, в соответствии с которым Компания выступает поручителем (в субсидиарном порядке) за исполнение заемщиком обязательств по договору займа. 3 Заимодавец 24.05.2022 направил поручителю требование о возврате основного долга, процентов за пользование займом, неустоек за просрочку платежей, которое не исполнено. В связи с неоплатой заемщиком и поручителем задолженности по договору займа в полном объеме,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307, 309, 310, 333, 361, 363, 399, 410, 807, 809, 810 Гражданского кодекса, разъяснениями, изложенными в пункте 12 постановления Пленума Верховного Суда Российской Федерации от 24.12.2020 № 45 «О некоторых вопросах разрешения споров о поручительстве», суды удовлетворили требования Общества, исходя из наличия задолженности по договору займа и правомерности предъявления требований к поручителю в связи с отказом основного должника добровольно исполнить обязательство перед кредитором. Установив, что оснований для признания недействительными оспариваемых односторонних зачетов встречных однородных требований не имеется, судебные инстанции пришли к выводу об отсутствии оснований для удовлетворения требований Компании. Отклоняя ссылки заявителя на положения статьи 399 Гражданского кодекса, суды указали, что по смыслу названной нормы достаточным условием для предъявления требования к лицу, несущему субсидиарную ответственность, является сам факт неудовлетворения требования кредитора в добровольном порядке основным должником.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«Арбат-Экспо»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