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 содержания судебных актов следует, что суды, частично удовлетворяя исковые требования,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2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Нецвет Виолетты Алексеевны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