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Оренбургской области от 20.02.2023 заявление удовлетворено. Постановлением Восемнадцатого арбитражного апелляционного суда от 15.05.2023 определение отменено, в удовлетворении заявления отказано. Постановлением Арбитражного суда Уральского округа от 09.08.2023 постановление апелляционного суда от 15.05.2023 отменено, определение суда первой инстанции от 20.02.2023 оставлено в силе. В кассационной жалобе Гизатулин Р.А. просит об отмене определения суда первой инстанции и постановления окружного суда, ссылаясь на неправильную оценку обстоятельств, послуживших основанием возникновения требований кредитора.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2 иной экономической деятельности, а также защита охраняемых законом публичных интересов. Таких оснований в связи с доводами жалобы не усматривается. Выводы суда первой инстанции об обоснованности заявления при наличии несложенного определением о завершении процедур банкротства обязательства должника по возмещению ущерба, причиненного кредитору в результате ДТП, основаны на исследованных доказательствах и соответствуют статьям 69, 319 Арбитражного процессуального кодекса Российской Федерации, пунктам 5, 6 статьи 213.28 Федерального закона от 26.10.2002 № 127-ФЗ «О несостоятельности (банкротстве)». При отсутствии у суда апелляционной инстанции основания для иных выводов в отношении тех же обстоятельств окружной суд отменил апелляционное постановление в соответствии с компетенцией, предусмотренной статьями 286, 287 Арбитражного процессуального кодекса Российской Федерации. Иная оценка должником установленных обстоятельств не создает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Гизатулину Рафаилю Абдулкаюмовичу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Н.А. Ксенофонтова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