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арбитражный управляющий Тюрин П.Ю. при рассмотрении заявления индивидуального предпринимателя Плотникова Николая Вячеславовича (далее – предприниматель) о намерении в полном объёме погасить требования конкурсных кредиторов, заявил ходатайство об установлении стимулирующего вознаграждения в размере тридцати процентов от суммы требований кредиторов и взыскании с предпринимателя 2 822 740 рублей 61 копейки. Определением Арбитражного суда Ивановской области от 03.02.2023, оставленным без изменения постановлениями Второго арбитражного апелляционного суда от 02.05.2023 и Арбитражного суда Волго-Вятского округа от 11.08.2023, требования конкурсных кредиторов признаны удовлетворенными, в удовлетворении ходатайства арбитражного управляющего о выплате стимулирующего вознаграждения отказано.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его требования о выплате стимулирующего вознаграждения и принять в данной части новый судебный акт, которым удовлетворить его требование. 29.11.2023 от предпринимателя поступил отзыв на кассационную жалобу заявителя в порядке, предусмотренном статьёй 291.4 Арбитражного процессуального кодекса Российской Федерации.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 в обжалуемой части, суды, руководствуясь пунктом 3.1 статьи 20.6 Федерального закона от 26.10.2002 № 127-ФЗ «О несостоятельности (банкротстве)», пунктом 65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прямой взаимосвязи между погашением предпринимателем требований конкурсных кредиторов и подачей арбитражным управляющим заявления о привлечении контролирующих должника лиц к субсидиарной ответственности, состоявшейся до разрешения инициированных заявителем споров об истребовании документации и имущества у бывшего руководителя должника, об оспаривании совершённых должником сделок, в связи с чем отказали ему во взыскании стимулирующего вознаграждения.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