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при рассмотрении обособленного спора о размере субсидиарной ответственности привлеченных к ней лиц – Хачатурова С.Э., Марты Спиридес, XC Ассетс Лимитед (HS Assets Limited), ХС Компани Лимитед (HS Company Limited), XC Капитал Инвестментс Лимитед (HS Capital Investments Limited), XC Холдингс Лимитед (HS Holdings Limited) предприниматель – конкурсный кредитор Хачатурова С.Э. – обратился в суд с о привлечении его к участию в обособленном споре в качестве третьего лица, не заявляющего самостоятельные требования относительно предмета спора. Определением Арбитражного суда города Москвы от 20.06.2023, оставленным без изменения постановлением Девятого арбитражного апелляционного суда от 07.08.2023, в удовлетворении заявления отказано.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об удовлетворении заявления.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заявления, суды первой и апелляционной инстанции, руководствуясь положениями статей 40, 51 Арбитражного процессуального кодекса Российской Федерации, статьями 34, 35 Федерального закона от 26.10.2002 № 127-ФЗ «О несостоятельности (банкротстве)», исходили из отсутствия оснований для привлечения к участию в обособленном споре заявителя, поскольку к участию в обособленном споре привлечён финансовый управляющий имуществом Хачатурова С.Э., действующий в интересах всех его конкурсных кредиторов. Выводы судов первой и апелляционной инстанции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