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Гриднев А.Н. обратился в Тринадцатый арбитражный апелляционный суд с заявлением об отмене определения Тринадцатого арбитражного апелляционного суда от 30.12.2022 об отказе Гридневу А.Н. в пересмотре по вновь открывшимся обстоятельствам определения Арбитражного суда города Санкт-Петербурга и Ленинградской области от 21.05.2017 и постановления Тринадцатого арбитражного апелляционного суда от 23.08.2017 об обязании Гриднева А.Н. передать внешнему управляющему должником документацию и материальные ценности последнего. Определением Тринадцатого арбитражного апелляционного суда от 19.07.2023, оставленным без изменения постановлением Арбитражного суда Северо-Западного округа от 04.10.2023, прекращено производство по заявлению.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с дополнением таких оснований не установлено. Прекращая производство по заявлению, апелляционный суд, руководствуясь положениями статьи 150 Арбитражного процессуального кодекса Российской Федерации, установив, что настоящее заявление Гриднева А.Н. является по своей сути жалобой на постановление апелляционного суда, пришел к выводу о том, что обжалуемый судебный акт апелляционного суда не подлежит обжалованию в том же апелляционном суде, указав, что право на обжалование названного постановления апелляционного суда от 30.12.2022 Гридневым А.Н. уже реализовано, по результатам обжалования вынесено постановление Арбитражного суда Северо-Западного округа от 16.03.2023. Суд округа поддержал выводы апелляционного суда.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Жалоба не содержит доводов о неверной квалификации апелляционным судом настоящего заявления, а все заявленные доводы, по сути, сводятся к переоценке обстоятельств, установленных в рамках спора об обязании Гриднева А.Н. передать внешнему управляющему должником документацию и материальные ценности последнего.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