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двух платежей, совершённых должником в адрес общества с ограниченной ответственностью «СтройДорСервис» (далее – общество) платёжными поручениям от 09.02.2018 №420 и от 14.02.2018 № 553 на основании договора субподряда от 30.10.2017 № 3299/1-ДСМ в общей сумме 31 674 628 рублей 85 копеек; применении последствий недействительности сделок. Определением Арбитражного суда Хабаровского края от 31.03.2023, оставленным без изменения постановлением Шестого арбитражного апелляционного суда от 04.07.2023, заявление удовлетворено. Постановлением Арбитражного суда Дальневосточного округа от 25.08.2023 принятые по спору судебные акты отменены, обособленный спор направлен на новое рассмотрение в суд первой инстанции. В кассационных жалобах, поданных в Верховный Суд Российской Федерации, заявители просят отменить постановление суда округа, оставить в силе определение суда первой инстанции и постановление апелляционного суда. 21.11.2023 и 29.11.2023 от общества поступили отзывы на кассационные жалобы конкурсного кредитора – общества «ТОР» и конкурсного управляющего должником в порядке, предусмотренном статьёй 291.4 Арбитражного процессуального кодекса Российской Федерации.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кассационных жалоб и поступивших на них отзывов таких оснований не установлено. Отменяя судебные акты, суд округа, руководствуясь статьями 10, 168 Гражданского кодекса Российской Федерации, абзацем третим пункта 2 постановления Пленума Высшего Арбитражного Суда Российской Федерации от 23.07.2009 № 57 «О некоторых процессуальных вопросах практики рассмотрения дел, связанных с неисполнением либо ненадлежащим исполнением договорных обязательств», исходил из преждевременности содержащихся в них выводов и в целях необходимости установления имеющих существенное значение для настоящего спора обстоятельств, исследования и оценки доказательств, оценки приводимых обществом доводов, направил обособленный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 не имеется. При новом рассмотрении заявители не лишены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