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недоказанности истцом факта оказания ответчику услуг по обращению с твердыми коммунальными отходами в спорный период.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«РТ-НЭО Иркутск»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