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кредитор – общество с ограниченной ответственностью «Юридическая компания «Правовые основания» (далее – общество) обратилось в суд с заявлением о включении в реестр требований кредиторов должника (далее – реестр) процентов за пользование денежными средствами по четырём кредитным договорам от 15.03.2008 № 012/1720/4/11571, № 12/1720/4/11572, № 012/1720/4/11573, № 012/1720/4/11574 в размере 62 648 856 рублей 55 копеек и неустойки в размере 246 543 619 рублей 53 рублей. Определением Арбитражного суда Республики Крым от 13.02.2023, оставленным без изменения постановлениями Двадцать первого арбитражного апелляционного суда от 03.05.2023 и Арбитражного суда Центрального округа от 01.08.2023, заявление удовлетворено в части включения в реестр задолженности по процентам за пользование кредитными средствами в размере 43 334 655 рублей 99 копеек, неустойки за нарушение сроков возврата кредита в размере 131 949 058 рублей 16 копеек и в размере 43 083 227 рублей 84 копеек. В удовлетворении остальной части заявленных требований отказано. В кассационной жалобе, поданной в Верховный Суд Российской Федерации, заявитель просит отменить названные судебные акты в полном объёме и направить обсоленный спор на новое рассмотрение.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207, 809, 330, 331 Гражданского кодекса Российской Федерации, статьями 16, 71, 100, 142 Федерального закона от 26.10.2002 № 127-ФЗ «О несостоятельности (банкротстве)», пунктами 22,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исходили из обоснованности требований, верно применив к заявленному обществом периоду начисления сумм процентов и неустойки срок исковой давности по заявлению конкурсного управляющего, скорректировав размер названных сумм и удовлетворив заявление частично. Выводы судов соответствуют нормам права, оснований для переоценки этих выводов не имеется. Доводы заявителя были предметом рассмотрения судов апелляционной инстанции и округа,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