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Мурманской области от 21.12.2022 заявление удовлетворено. Постановлением Тринадцатого арбитражного апелляционного суда от 28.04.2023, оставленным без изменения постановлением Арбитражного суда Северо-Западного округа от 11.09.2023, определение от 21.12.2022 отменено, в удовлетворенной заявления отказано. В кассационной жалобе банк просит об отмене судебных актов апелляционного и окружного судов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отказ банка от заключения предложенного должником мирового соглашения, что при продолжающемся вне зависимости от финансовой состоятельности должника исполнении ФГКУ «Росвоенипотека» обязательств перед банком исключает включение его требования в реестр для удовлетворения за счет должника в деле о его банкротстве.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Зенит»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