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22.06.2022 требование удовлетворено частично: признано ненадлежащим исполнением обязанностей действия финансового управляющего, выразившиеся в ненадлежащем проведении анализа сделок должника, непроведении анализа движения денежных средств по счетам должника, непредставлении достоверной и актуальной информации по счетам должника. Постановлением Третьего арбитражного апелляционного суда от 10.04.2023, оставленным без изменения постановлением Арбитражного суда Восточно-Сибирского округа от 16.08.2023, определение от 22.06.2022 отменено в части: отказано в признании ненадлежащим исполнением обязанностей действий финансового управляющего в виде наличия вины в искусственном создании исполнительского иммунитета и намеренной подачи заявления в суд об оспаривании сделки с пропуском срока исковой давности, ненадлежащего проведения анализа сделки с участием Миргуновой Т.В., непроведения анализа движения денежных средств по счету должника, непредставления в отчете от 28.06.2021 достоверной и актуальной информации 2 по счетам должника в части отражения поступления заработной платы должника от ООО «Р-Снаб». В кассационной жалобе Варава С.Г. просит об отмене судебных актов апелляционного и окружного судов в части отказа в признании наличия вины управляющего в искусственном создании исполнительского иммунитета и намеренной подачи заявления об оспаривании сделки с пропуском срока исковой давности, ссылаясь на ненадлежащую оценку действий финансового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управляющему нарушений для констатации незаконности его действий, в том числе в оспариваемой кредитором части, поэтому отклонили требования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Вараве Сергею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