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признании недействительной сделкой платежа, совершённого 11.12.2019 должником в пользу общества с ограниченной ответственностью «Квадрига ЛТД» (далее – общество) на сумму 63 850 рублей, применении последствий недействительности сделки. Определением Арбитражного суда Московской области от 15.12.2021 заявление удовлетворено. Постановлением Десятого арбитражного апелляционного суда от 25.04.2022, оставленным без изменения постановлением Арбитражного суда Московского округа от 05.09.2023,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1 статьи 61.2 Федерального закона от 26.10.2002 № 127-ФЗ «О несостоятельности (банкротстве)», исходили из отсутствия оснований для признания недействительной оспариваемой сделки ввиду получения должником встречного предоставления в виде оказанных ему обществом бухгалтерских услуг, факт оказания которых не был опровергнут.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