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31.05.2023, оставленным без изменения постановлением Восьмого арбитражного апелляционного суда от 20.07.2023 и постановление Арбитражного суда Западно-Сибирского округа от 26.09.2023, заявление удовлетворено. В кассационной жалобе ООО «Бердюжское АТП» просит об отмене судебных актов, ссылаясь на отсутствие основания для взыскания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статьям 101, 106, 110 Арбитражного процессуального кодекса Российской, позициям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обстоятельствам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«Бердюжское АТП»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