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Воронежской области от 28.03.2023, оставленным без изменения постановлением Девятнадцатого арбитражного апелляционного суда от 16.06.2023 и постановлением Арбитражного суда Центрального округа от 18.09.2023, процедура реализации имущества гражданина завершена, должник не освобожден от дальнейшего исполнения требований ПАО «Совкомбанк». В кассационной жалобе Плесовских В.А. просит об отмене судебных актов в части неосвобождения его от исполнения обязательств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и погашения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ее уплаты.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Плесовских Валерию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