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группа граждан – собственников квартир обратилась в суд с заявлением о признании недействительными 2 договоров купли–продажи котельных и помещений, подписанных должником с обществом с ограниченной ответственностью «СК Кубань Инвест»; применении последствий недействительности сделок путём погашения записи о государственной регистрации права на котельные с техническим оборудованием и помещения с техническим оборудованием за обществом «СК Кубань Инвест», исключив из числа собственников; признать недействительной регистрацию права собственности должника на нежилые помещения; указать в резолютивной части судебного акта, что он является основанием для внесения изменений в ЕГРН и регистрации права общей долевой собственности за собственниками жилых помещений на котельные. Определением Арбитражного суда Краснодарского края от 27.05.2019, оставленным без изменения постановлением Пятнадцатого арбитражного апелляционного суда от 02.08.2019, в удовлетворении заявленных требований отказано. Постановлением Арбитражного суда Северо–Кавказского округа от 25.10.2019 определение от 27.05.2019 и постановление от 02.08.2019 отменены, обособленный спор направлен на новое рассмотрение. При новом рассмотрении в Арбитражном суде Краснодарского края приняты уточнённые требования заявителей об истребовании из незаконного владения должника и общества «СК Кубань Инвест» в пользу собственников жилых помещений в многоквартирных домах спорных нежилых помещений. Определением Арбитражного суда Краснодарского края от 12.07.2022 заявление удовлетворено частично. Признано отсутствующим право собственности должника на котельные (строение 1–12) и помещения (корпус 3,4). В остальной части в удовлетворении заявления отказано. Судом апелляционной инстанции приняты уточнённые требования заявителей, произведена замена должника и общества «СК Кубань Инвест» по требованию об истребовании имущества из чужого незаконного владения на общество с ограниченной ответственностью «Кубанская тепловая компания». Постановлением Пятнадцатого арбитражного апелляционного суда от 01.04.2023, оставленным без изменения постановлением Арбитражного суда Северо–Кавказского округа от 27.07.2023, определение суда первой инстанции отменено, в удовлетворении заявления отказано. В кассационной жалобе, поданной в Верховный Суд Российской Федерации, заявители просят отменить обжалуемые судебные акты, обособленный спор направить на новое рассмотрение в суд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отказывая в удовлетворении заявленных требований, суд апелляционной инстанции, исследовав представленные в материалы обособленного спора доказательства, в том числе строительно- технические экспертизы спорных помещений, руководствуясь положениями статей 196, 289, 290, 301 Гражданского кодекса Российской Федерации, исходил из пропуска срока исковой давности по заявленным требованиям с учетом их уточнения, а также отсутствия у истцов доказательств, свидетельствующих о праве на подачу заявления в интересах всех (большинства) собственников многоквартирных домов. Суд округа согласился с выводами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Доводы заявителей были предметом рассмотрения судов, получили надлежащую правовую оценку, основаны на ином толковании норм права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